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4834C6">
      <w:pPr>
        <w:pStyle w:val="Ttulo"/>
        <w:ind w:left="0" w:right="-59"/>
        <w:jc w:val="both"/>
        <w:rPr>
          <w:rFonts w:ascii="Arial" w:hAnsi="Arial" w:cs="Arial"/>
        </w:rPr>
      </w:pPr>
    </w:p>
    <w:p w:rsidR="004834C6" w:rsidRDefault="00B5508D" w:rsidP="00324B71">
      <w:pPr>
        <w:pStyle w:val="Ttulo"/>
        <w:tabs>
          <w:tab w:val="left" w:pos="1099"/>
          <w:tab w:val="left" w:pos="8552"/>
        </w:tabs>
        <w:spacing w:before="88"/>
        <w:ind w:left="0" w:right="-59"/>
        <w:jc w:val="center"/>
        <w:rPr>
          <w:rFonts w:ascii="Arial" w:hAnsi="Arial" w:cs="Arial"/>
        </w:rPr>
      </w:pPr>
      <w:r w:rsidRPr="00FC456B">
        <w:rPr>
          <w:rFonts w:ascii="Arial" w:hAnsi="Arial" w:cs="Arial"/>
        </w:rPr>
        <w:t>TERMO</w:t>
      </w:r>
      <w:r w:rsidR="001E6FE1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="001E6FE1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COMPROMISSO</w:t>
      </w:r>
      <w:r w:rsidR="001E6FE1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</w:t>
      </w:r>
      <w:r w:rsidR="00324B71">
        <w:rPr>
          <w:rFonts w:ascii="Arial" w:hAnsi="Arial" w:cs="Arial"/>
        </w:rPr>
        <w:t>A</w:t>
      </w:r>
      <w:r w:rsidR="001E6FE1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RESIDÊNCIA TÉCNICA EM</w:t>
      </w:r>
      <w:r w:rsidR="00324B71">
        <w:rPr>
          <w:rFonts w:ascii="Arial" w:hAnsi="Arial" w:cs="Arial"/>
        </w:rPr>
        <w:t xml:space="preserve"> CIÊNCIAS FORENSES </w:t>
      </w:r>
      <w:r w:rsidR="001E6FE1">
        <w:rPr>
          <w:rFonts w:ascii="Arial" w:hAnsi="Arial" w:cs="Arial"/>
        </w:rPr>
        <w:t>-</w:t>
      </w:r>
      <w:r w:rsidR="00324B71">
        <w:rPr>
          <w:rFonts w:ascii="Arial" w:hAnsi="Arial" w:cs="Arial"/>
        </w:rPr>
        <w:t xml:space="preserve"> RESTEC</w:t>
      </w:r>
    </w:p>
    <w:p w:rsidR="00324B71" w:rsidRPr="00324B71" w:rsidRDefault="00324B71" w:rsidP="00324B71">
      <w:pPr>
        <w:pStyle w:val="Corpodetexto"/>
      </w:pPr>
    </w:p>
    <w:p w:rsidR="004834C6" w:rsidRPr="00FC456B" w:rsidRDefault="00B5508D" w:rsidP="00FC456B">
      <w:pPr>
        <w:pStyle w:val="Corpodetexto"/>
        <w:tabs>
          <w:tab w:val="left" w:pos="1099"/>
          <w:tab w:val="left" w:pos="8552"/>
        </w:tabs>
        <w:spacing w:before="88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>Eu,</w:t>
      </w:r>
      <w:r w:rsidR="00B457A6" w:rsidRPr="00B457A6">
        <w:rPr>
          <w:rFonts w:ascii="Arial" w:hAnsi="Arial" w:cs="Arial"/>
        </w:rPr>
        <w:t xml:space="preserve"> </w:t>
      </w:r>
      <w:r w:rsidR="00B457A6" w:rsidRPr="00B457A6">
        <w:rPr>
          <w:rFonts w:ascii="Arial" w:hAnsi="Arial" w:cs="Arial"/>
          <w:u w:val="single"/>
        </w:rPr>
        <w:tab/>
      </w:r>
      <w:r w:rsidR="00B457A6" w:rsidRPr="00B457A6">
        <w:rPr>
          <w:rFonts w:ascii="Arial" w:hAnsi="Arial" w:cs="Arial"/>
          <w:u w:val="single"/>
        </w:rPr>
        <w:tab/>
      </w:r>
      <w:r w:rsidR="00B457A6" w:rsidRPr="00B457A6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</w:p>
    <w:p w:rsidR="004834C6" w:rsidRPr="00FC456B" w:rsidRDefault="00B5508D" w:rsidP="00FC456B">
      <w:pPr>
        <w:pStyle w:val="Corpodetexto"/>
        <w:tabs>
          <w:tab w:val="left" w:pos="1896"/>
          <w:tab w:val="left" w:pos="2291"/>
          <w:tab w:val="left" w:pos="5252"/>
          <w:tab w:val="left" w:pos="5650"/>
          <w:tab w:val="left" w:pos="7025"/>
          <w:tab w:val="left" w:pos="7585"/>
          <w:tab w:val="left" w:pos="8324"/>
        </w:tabs>
        <w:spacing w:before="41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>RG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CPF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profissional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ab/>
        <w:t>da</w:t>
      </w:r>
      <w:r w:rsidRPr="00FC456B">
        <w:rPr>
          <w:rFonts w:ascii="Arial" w:hAnsi="Arial" w:cs="Arial"/>
        </w:rPr>
        <w:tab/>
        <w:t>área</w:t>
      </w:r>
      <w:r w:rsidRPr="00FC456B">
        <w:rPr>
          <w:rFonts w:ascii="Arial" w:hAnsi="Arial" w:cs="Arial"/>
        </w:rPr>
        <w:tab/>
        <w:t>de:</w:t>
      </w:r>
    </w:p>
    <w:p w:rsidR="004834C6" w:rsidRPr="00FC456B" w:rsidRDefault="00B5508D" w:rsidP="00FC456B">
      <w:pPr>
        <w:pStyle w:val="Corpodetexto"/>
        <w:tabs>
          <w:tab w:val="left" w:pos="3717"/>
          <w:tab w:val="left" w:pos="4114"/>
          <w:tab w:val="left" w:pos="5299"/>
          <w:tab w:val="left" w:pos="5751"/>
          <w:tab w:val="left" w:pos="7131"/>
          <w:tab w:val="left" w:pos="7703"/>
        </w:tabs>
        <w:spacing w:before="41"/>
        <w:rPr>
          <w:rFonts w:ascii="Arial" w:hAnsi="Arial" w:cs="Arial"/>
        </w:rPr>
      </w:pPr>
      <w:r w:rsidRPr="00FC456B">
        <w:rPr>
          <w:rFonts w:ascii="Arial" w:hAnsi="Arial" w:cs="Arial"/>
          <w:u w:val="single"/>
        </w:rPr>
        <w:tab/>
      </w:r>
      <w:r w:rsidR="00A05F6F">
        <w:rPr>
          <w:rFonts w:ascii="Arial" w:hAnsi="Arial" w:cs="Arial"/>
        </w:rPr>
        <w:t xml:space="preserve">, </w:t>
      </w:r>
      <w:r w:rsidRPr="00FC456B">
        <w:rPr>
          <w:rFonts w:ascii="Arial" w:hAnsi="Arial" w:cs="Arial"/>
        </w:rPr>
        <w:t>residente</w:t>
      </w:r>
      <w:r w:rsidRPr="00FC456B">
        <w:rPr>
          <w:rFonts w:ascii="Arial" w:hAnsi="Arial" w:cs="Arial"/>
        </w:rPr>
        <w:tab/>
        <w:t>e</w:t>
      </w:r>
      <w:r w:rsidRPr="00FC456B">
        <w:rPr>
          <w:rFonts w:ascii="Arial" w:hAnsi="Arial" w:cs="Arial"/>
        </w:rPr>
        <w:tab/>
        <w:t>domiciliado</w:t>
      </w:r>
      <w:r w:rsidRPr="00FC456B">
        <w:rPr>
          <w:rFonts w:ascii="Arial" w:hAnsi="Arial" w:cs="Arial"/>
        </w:rPr>
        <w:tab/>
        <w:t>no</w:t>
      </w:r>
      <w:r w:rsidRPr="00FC456B">
        <w:rPr>
          <w:rFonts w:ascii="Arial" w:hAnsi="Arial" w:cs="Arial"/>
        </w:rPr>
        <w:tab/>
        <w:t>endereço:</w:t>
      </w:r>
    </w:p>
    <w:p w:rsidR="004834C6" w:rsidRPr="00FC456B" w:rsidRDefault="00B5508D" w:rsidP="00FC456B">
      <w:pPr>
        <w:pStyle w:val="Corpodetexto"/>
        <w:tabs>
          <w:tab w:val="left" w:pos="7879"/>
        </w:tabs>
        <w:spacing w:before="38" w:line="276" w:lineRule="auto"/>
        <w:jc w:val="both"/>
        <w:rPr>
          <w:rFonts w:ascii="Arial" w:hAnsi="Arial" w:cs="Arial"/>
        </w:rPr>
      </w:pP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="00A05F6F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declaro</w:t>
      </w:r>
      <w:r w:rsidR="00A05F6F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estar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ciente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concordar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com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as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condições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gerais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="00B457A6">
        <w:rPr>
          <w:rFonts w:ascii="Arial" w:hAnsi="Arial" w:cs="Arial"/>
        </w:rPr>
        <w:t xml:space="preserve"> </w:t>
      </w:r>
      <w:r w:rsidR="00324B71">
        <w:rPr>
          <w:rFonts w:ascii="Arial" w:hAnsi="Arial" w:cs="Arial"/>
        </w:rPr>
        <w:t>Curso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Especialização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em </w:t>
      </w:r>
      <w:r w:rsidR="00324B71">
        <w:rPr>
          <w:rFonts w:ascii="Arial" w:hAnsi="Arial" w:cs="Arial"/>
        </w:rPr>
        <w:t>Ciências Forenses</w:t>
      </w:r>
      <w:r w:rsidR="00B457A6">
        <w:rPr>
          <w:rFonts w:ascii="Arial" w:hAnsi="Arial" w:cs="Arial"/>
        </w:rPr>
        <w:t xml:space="preserve"> </w:t>
      </w:r>
      <w:r w:rsidR="00324B71">
        <w:rPr>
          <w:rFonts w:ascii="Arial" w:hAnsi="Arial" w:cs="Arial"/>
        </w:rPr>
        <w:t xml:space="preserve">vinculado ao Programa de </w:t>
      </w:r>
      <w:r w:rsidRPr="00FC456B">
        <w:rPr>
          <w:rFonts w:ascii="Arial" w:hAnsi="Arial" w:cs="Arial"/>
        </w:rPr>
        <w:t>Residência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Técnica</w:t>
      </w:r>
      <w:r w:rsidR="00B457A6">
        <w:rPr>
          <w:rFonts w:ascii="Arial" w:hAnsi="Arial" w:cs="Arial"/>
        </w:rPr>
        <w:t xml:space="preserve"> </w:t>
      </w:r>
      <w:r w:rsidR="0012127D">
        <w:rPr>
          <w:rFonts w:ascii="Arial" w:hAnsi="Arial" w:cs="Arial"/>
          <w:spacing w:val="9"/>
        </w:rPr>
        <w:t xml:space="preserve">em Ciências Forenses do Estado do Paraná </w:t>
      </w:r>
      <w:r w:rsidR="00B457A6">
        <w:rPr>
          <w:rFonts w:ascii="Arial" w:hAnsi="Arial" w:cs="Arial"/>
          <w:spacing w:val="9"/>
        </w:rPr>
        <w:t>-</w:t>
      </w:r>
      <w:r w:rsidRPr="00FC456B">
        <w:rPr>
          <w:rFonts w:ascii="Arial" w:hAnsi="Arial" w:cs="Arial"/>
          <w:spacing w:val="9"/>
        </w:rPr>
        <w:t xml:space="preserve"> Turma I</w:t>
      </w:r>
      <w:r w:rsidR="00B457A6">
        <w:rPr>
          <w:rFonts w:ascii="Arial" w:hAnsi="Arial" w:cs="Arial"/>
          <w:spacing w:val="9"/>
        </w:rPr>
        <w:t xml:space="preserve"> </w:t>
      </w:r>
      <w:r w:rsidR="001E6FE1">
        <w:rPr>
          <w:rFonts w:ascii="Arial" w:hAnsi="Arial" w:cs="Arial"/>
          <w:spacing w:val="9"/>
        </w:rPr>
        <w:t>-</w:t>
      </w:r>
      <w:r w:rsidR="00B457A6">
        <w:rPr>
          <w:rFonts w:ascii="Arial" w:hAnsi="Arial" w:cs="Arial"/>
          <w:spacing w:val="9"/>
        </w:rPr>
        <w:t xml:space="preserve"> </w:t>
      </w:r>
      <w:proofErr w:type="gramStart"/>
      <w:r w:rsidRPr="00FC456B">
        <w:rPr>
          <w:rFonts w:ascii="Arial" w:hAnsi="Arial" w:cs="Arial"/>
        </w:rPr>
        <w:t>sob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coordenação</w:t>
      </w:r>
      <w:proofErr w:type="gramEnd"/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administrativa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  <w:spacing w:val="13"/>
        </w:rPr>
        <w:t xml:space="preserve"> p</w:t>
      </w:r>
      <w:r w:rsidRPr="00FC456B">
        <w:rPr>
          <w:rFonts w:ascii="Arial" w:hAnsi="Arial" w:cs="Arial"/>
        </w:rPr>
        <w:t>edagógica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Universidade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Estadual de Maringá</w:t>
      </w:r>
      <w:r w:rsidR="001E6FE1">
        <w:rPr>
          <w:rFonts w:ascii="Arial" w:hAnsi="Arial" w:cs="Arial"/>
        </w:rPr>
        <w:t>-</w:t>
      </w:r>
      <w:r w:rsidRPr="00FC456B">
        <w:rPr>
          <w:rFonts w:ascii="Arial" w:hAnsi="Arial" w:cs="Arial"/>
        </w:rPr>
        <w:t xml:space="preserve">UEM e o Regulamento do Programa </w:t>
      </w:r>
      <w:r w:rsidR="00A05F6F">
        <w:rPr>
          <w:rFonts w:ascii="Arial" w:hAnsi="Arial" w:cs="Arial"/>
        </w:rPr>
        <w:t xml:space="preserve">de Residência Técnica – RESTEC </w:t>
      </w:r>
      <w:r w:rsidRPr="00FC456B">
        <w:rPr>
          <w:rFonts w:ascii="Arial" w:hAnsi="Arial" w:cs="Arial"/>
        </w:rPr>
        <w:t>- Portaria n</w:t>
      </w:r>
      <w:r w:rsidR="00B457A6">
        <w:rPr>
          <w:rFonts w:ascii="Arial" w:hAnsi="Arial" w:cs="Arial"/>
        </w:rPr>
        <w:t>º</w:t>
      </w:r>
      <w:r w:rsidRPr="00FC456B">
        <w:rPr>
          <w:rFonts w:ascii="Arial" w:hAnsi="Arial" w:cs="Arial"/>
        </w:rPr>
        <w:t xml:space="preserve"> 006/2022-GS/SETI.</w:t>
      </w:r>
    </w:p>
    <w:p w:rsidR="004834C6" w:rsidRPr="00FC456B" w:rsidRDefault="00324B71" w:rsidP="00FC456B">
      <w:pPr>
        <w:pStyle w:val="Corpodetexto"/>
        <w:spacing w:before="19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fins de realização da matrícula </w:t>
      </w:r>
      <w:r w:rsidRPr="00FC456B">
        <w:rPr>
          <w:rFonts w:ascii="Arial" w:hAnsi="Arial" w:cs="Arial"/>
        </w:rPr>
        <w:t>no Curso de Especialização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em</w:t>
      </w:r>
      <w:r w:rsidR="00B4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Ciências Forenses</w:t>
      </w:r>
      <w:r w:rsidRPr="00FC456B">
        <w:rPr>
          <w:rFonts w:ascii="Arial" w:hAnsi="Arial" w:cs="Arial"/>
        </w:rPr>
        <w:t xml:space="preserve"> </w:t>
      </w:r>
      <w:r w:rsidR="005262FA">
        <w:rPr>
          <w:rFonts w:ascii="Arial" w:hAnsi="Arial" w:cs="Arial"/>
        </w:rPr>
        <w:t>-</w:t>
      </w:r>
      <w:r w:rsidR="00A05F6F"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  <w:spacing w:val="-1"/>
        </w:rPr>
        <w:t>RESTEC</w:t>
      </w:r>
      <w:r w:rsidR="00A05F6F"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  <w:spacing w:val="-1"/>
        </w:rPr>
        <w:t>- Turma I</w:t>
      </w:r>
      <w:r>
        <w:rPr>
          <w:rFonts w:ascii="Arial" w:hAnsi="Arial" w:cs="Arial"/>
          <w:spacing w:val="-1"/>
        </w:rPr>
        <w:t xml:space="preserve">, </w:t>
      </w:r>
      <w:r w:rsidRPr="00865579">
        <w:rPr>
          <w:rFonts w:ascii="Arial" w:hAnsi="Arial" w:cs="Arial"/>
          <w:b/>
          <w:bCs/>
          <w:spacing w:val="-1"/>
        </w:rPr>
        <w:t>declaro ESTAR CIENTE de que:</w:t>
      </w:r>
    </w:p>
    <w:p w:rsidR="004834C6" w:rsidRPr="00FC456B" w:rsidRDefault="004834C6">
      <w:pPr>
        <w:pStyle w:val="Corpodetexto"/>
        <w:spacing w:before="3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51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A carga horária de atividades técnicas a ser desenvolvida será de 06 (seis) horas </w:t>
      </w:r>
      <w:proofErr w:type="gramStart"/>
      <w:r w:rsidRPr="00FC456B">
        <w:rPr>
          <w:rFonts w:ascii="Arial" w:hAnsi="Arial" w:cs="Arial"/>
        </w:rPr>
        <w:t>diárias,</w:t>
      </w:r>
      <w:proofErr w:type="gramEnd"/>
      <w:r w:rsidRPr="00FC456B">
        <w:rPr>
          <w:rFonts w:ascii="Arial" w:hAnsi="Arial" w:cs="Arial"/>
        </w:rPr>
        <w:t>conforme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horário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funcionamento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local designado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para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realização</w:t>
      </w:r>
      <w:r w:rsidR="00B457A6">
        <w:rPr>
          <w:rFonts w:ascii="Arial" w:hAnsi="Arial" w:cs="Arial"/>
        </w:rPr>
        <w:t xml:space="preserve"> </w:t>
      </w:r>
      <w:r w:rsidR="00324B71">
        <w:rPr>
          <w:rFonts w:ascii="Arial" w:hAnsi="Arial" w:cs="Arial"/>
        </w:rPr>
        <w:t>das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atividades práticas e compatível com o horário </w:t>
      </w:r>
      <w:r w:rsidR="00324B71">
        <w:rPr>
          <w:rFonts w:ascii="Arial" w:hAnsi="Arial" w:cs="Arial"/>
        </w:rPr>
        <w:t>do</w:t>
      </w:r>
      <w:r w:rsidRPr="00FC456B">
        <w:rPr>
          <w:rFonts w:ascii="Arial" w:hAnsi="Arial" w:cs="Arial"/>
        </w:rPr>
        <w:t xml:space="preserve"> supervisor técnico, compatibilizadas com o curso, não podendo exceder 30 (trinta) horas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semanais</w:t>
      </w:r>
      <w:r w:rsidR="0012127D">
        <w:rPr>
          <w:rFonts w:ascii="Arial" w:hAnsi="Arial" w:cs="Arial"/>
        </w:rPr>
        <w:t xml:space="preserve"> de práticas e num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período</w:t>
      </w:r>
      <w:r w:rsidR="00B457A6">
        <w:rPr>
          <w:rFonts w:ascii="Arial" w:hAnsi="Arial" w:cs="Arial"/>
        </w:rPr>
        <w:t xml:space="preserve"> </w:t>
      </w:r>
      <w:proofErr w:type="gramStart"/>
      <w:r w:rsidRPr="00FC456B">
        <w:rPr>
          <w:rFonts w:ascii="Arial" w:hAnsi="Arial" w:cs="Arial"/>
        </w:rPr>
        <w:t>máximo</w:t>
      </w:r>
      <w:proofErr w:type="gramEnd"/>
      <w:r w:rsidRPr="00FC456B">
        <w:rPr>
          <w:rFonts w:ascii="Arial" w:hAnsi="Arial" w:cs="Arial"/>
        </w:rPr>
        <w:t xml:space="preserve"> de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24 (vinte</w:t>
      </w:r>
      <w:r w:rsidR="00B457A6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 quatro) meses.</w:t>
      </w:r>
    </w:p>
    <w:p w:rsidR="004834C6" w:rsidRPr="00FC456B" w:rsidRDefault="004834C6">
      <w:pPr>
        <w:pStyle w:val="Corpodetexto"/>
        <w:spacing w:before="4"/>
        <w:jc w:val="both"/>
        <w:rPr>
          <w:rFonts w:ascii="Arial" w:hAnsi="Arial" w:cs="Arial"/>
        </w:rPr>
      </w:pPr>
    </w:p>
    <w:p w:rsidR="00FC456B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O período de recebimento da bolsa-auxílio </w:t>
      </w:r>
      <w:r w:rsidR="00324B71">
        <w:rPr>
          <w:rFonts w:ascii="Arial" w:hAnsi="Arial" w:cs="Arial"/>
        </w:rPr>
        <w:t xml:space="preserve">será de no máximo 24 meses e está vinculado ao cumprimento das atividades </w:t>
      </w:r>
      <w:r w:rsidRPr="00FC456B">
        <w:rPr>
          <w:rFonts w:ascii="Arial" w:hAnsi="Arial" w:cs="Arial"/>
        </w:rPr>
        <w:t>do curso de especialização</w:t>
      </w:r>
      <w:r w:rsidR="00324B71">
        <w:rPr>
          <w:rFonts w:ascii="Arial" w:hAnsi="Arial" w:cs="Arial"/>
        </w:rPr>
        <w:t xml:space="preserve"> em Ciências Forenses e das atividades práticas </w:t>
      </w:r>
      <w:r w:rsidR="0012127D">
        <w:rPr>
          <w:rFonts w:ascii="Arial" w:hAnsi="Arial" w:cs="Arial"/>
        </w:rPr>
        <w:t xml:space="preserve">da Residência Técnica </w:t>
      </w:r>
      <w:r w:rsidR="00B70241">
        <w:rPr>
          <w:rFonts w:ascii="Arial" w:hAnsi="Arial" w:cs="Arial"/>
        </w:rPr>
        <w:t>no setor designado;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As atividades</w:t>
      </w:r>
      <w:r w:rsidR="00865579">
        <w:rPr>
          <w:rFonts w:ascii="Arial" w:hAnsi="Arial" w:cs="Arial"/>
        </w:rPr>
        <w:t xml:space="preserve"> práticas</w:t>
      </w:r>
      <w:r w:rsidRPr="00FC456B">
        <w:rPr>
          <w:rFonts w:ascii="Arial" w:hAnsi="Arial" w:cs="Arial"/>
        </w:rPr>
        <w:t xml:space="preserve"> a serem desenvolvidas </w:t>
      </w:r>
      <w:r w:rsidR="0012127D">
        <w:rPr>
          <w:rFonts w:ascii="Arial" w:hAnsi="Arial" w:cs="Arial"/>
        </w:rPr>
        <w:t>serão devidamente orientadas pela Polícia Científica do Estado do Paraná</w:t>
      </w:r>
      <w:r w:rsidR="00B457A6">
        <w:rPr>
          <w:rFonts w:ascii="Arial" w:hAnsi="Arial" w:cs="Arial"/>
        </w:rPr>
        <w:t xml:space="preserve"> </w:t>
      </w:r>
      <w:r w:rsidR="00865579">
        <w:rPr>
          <w:rFonts w:ascii="Arial" w:hAnsi="Arial" w:cs="Arial"/>
        </w:rPr>
        <w:t>e constarão em Regulamento</w:t>
      </w:r>
      <w:r w:rsidR="00B70241">
        <w:rPr>
          <w:rFonts w:ascii="Arial" w:hAnsi="Arial" w:cs="Arial"/>
        </w:rPr>
        <w:t xml:space="preserve"> ou documento orientador equivalente</w:t>
      </w:r>
      <w:r w:rsidRPr="00FC456B">
        <w:rPr>
          <w:rFonts w:ascii="Arial" w:hAnsi="Arial" w:cs="Arial"/>
        </w:rPr>
        <w:t xml:space="preserve">, cujo teor </w:t>
      </w:r>
      <w:proofErr w:type="gramStart"/>
      <w:r w:rsidRPr="00FC456B">
        <w:rPr>
          <w:rFonts w:ascii="Arial" w:hAnsi="Arial" w:cs="Arial"/>
        </w:rPr>
        <w:t>terei</w:t>
      </w:r>
      <w:proofErr w:type="gramEnd"/>
      <w:r w:rsidRPr="00FC456B">
        <w:rPr>
          <w:rFonts w:ascii="Arial" w:hAnsi="Arial" w:cs="Arial"/>
        </w:rPr>
        <w:t xml:space="preserve"> conhecimento e aceitação em momento oportuno.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O presente programa de Residência Técnica e o recebimento da bolsa-auxílio não acarretam vínculo empregatício com o Estado do Paraná.</w:t>
      </w:r>
    </w:p>
    <w:p w:rsidR="004834C6" w:rsidRPr="00FC456B" w:rsidRDefault="004834C6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Default="00865579" w:rsidP="00FC456B">
      <w:pPr>
        <w:pStyle w:val="PargrafodaLista"/>
        <w:numPr>
          <w:ilvl w:val="0"/>
          <w:numId w:val="2"/>
        </w:numPr>
        <w:tabs>
          <w:tab w:val="left" w:pos="343"/>
        </w:tabs>
        <w:spacing w:line="276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residente deverá apresentar relatórios </w:t>
      </w:r>
      <w:proofErr w:type="gramStart"/>
      <w:r>
        <w:rPr>
          <w:rFonts w:ascii="Arial" w:hAnsi="Arial" w:cs="Arial"/>
        </w:rPr>
        <w:t>m</w:t>
      </w:r>
      <w:r w:rsidR="00B5508D" w:rsidRPr="00FC456B">
        <w:rPr>
          <w:rFonts w:ascii="Arial" w:hAnsi="Arial" w:cs="Arial"/>
        </w:rPr>
        <w:t>ensalmente</w:t>
      </w:r>
      <w:r>
        <w:rPr>
          <w:rFonts w:ascii="Arial" w:hAnsi="Arial" w:cs="Arial"/>
        </w:rPr>
        <w:t>,</w:t>
      </w:r>
      <w:proofErr w:type="gramEnd"/>
      <w:r w:rsidR="00B70241">
        <w:rPr>
          <w:rFonts w:ascii="Arial" w:hAnsi="Arial" w:cs="Arial"/>
        </w:rPr>
        <w:t xml:space="preserve">ou quando solicitado, </w:t>
      </w:r>
      <w:r w:rsidR="00B5508D" w:rsidRPr="00FC456B">
        <w:rPr>
          <w:rFonts w:ascii="Arial" w:hAnsi="Arial" w:cs="Arial"/>
        </w:rPr>
        <w:t>ao chefe do órgão em que estiver exercendo atividades de residência ou ao supervisor técnico responsável pelo acompanhamento profissional, acerca do desenvolvimento das tarefas atribuídas.</w:t>
      </w:r>
    </w:p>
    <w:p w:rsidR="00FC456B" w:rsidRPr="00FC456B" w:rsidRDefault="00FC456B" w:rsidP="00FC456B">
      <w:pPr>
        <w:pStyle w:val="PargrafodaLista"/>
        <w:tabs>
          <w:tab w:val="left" w:pos="343"/>
        </w:tabs>
        <w:spacing w:line="276" w:lineRule="auto"/>
        <w:ind w:left="0" w:right="0"/>
        <w:rPr>
          <w:rFonts w:ascii="Arial" w:hAnsi="Arial" w:cs="Arial"/>
        </w:rPr>
      </w:pPr>
    </w:p>
    <w:p w:rsidR="00FC456B" w:rsidRPr="00FC456B" w:rsidRDefault="00865579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865579">
        <w:rPr>
          <w:rFonts w:ascii="Arial" w:hAnsi="Arial" w:cs="Arial"/>
          <w:b/>
          <w:bCs/>
        </w:rPr>
        <w:t>DECLARO QUE</w:t>
      </w:r>
      <w:r w:rsidR="00B5508D" w:rsidRPr="00FC456B">
        <w:rPr>
          <w:rFonts w:ascii="Arial" w:hAnsi="Arial" w:cs="Arial"/>
        </w:rPr>
        <w:t xml:space="preserve"> não tenho vínculo de emprego na área em que realizo a </w:t>
      </w:r>
      <w:r>
        <w:rPr>
          <w:rFonts w:ascii="Arial" w:hAnsi="Arial" w:cs="Arial"/>
        </w:rPr>
        <w:t>Residência Técnica</w:t>
      </w:r>
      <w:r w:rsidR="00B5508D" w:rsidRPr="00FC456B">
        <w:rPr>
          <w:rFonts w:ascii="Arial" w:hAnsi="Arial" w:cs="Arial"/>
        </w:rPr>
        <w:t xml:space="preserve"> e não recebo bolsa de qualquer natureza subsidiados com recursos do Tesouro do Estado do Paraná, nos termos da Lei 20.086 - 18 de Dezembro de 2019.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Pr="00FC456B" w:rsidRDefault="00B70241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6352C0">
        <w:rPr>
          <w:rFonts w:ascii="Arial" w:hAnsi="Arial" w:cs="Arial"/>
        </w:rPr>
        <w:t xml:space="preserve">Estou </w:t>
      </w:r>
      <w:r w:rsidRPr="00865579">
        <w:rPr>
          <w:rFonts w:ascii="Arial" w:hAnsi="Arial" w:cs="Arial"/>
          <w:b/>
          <w:bCs/>
        </w:rPr>
        <w:t>CIENTE</w:t>
      </w:r>
      <w:r>
        <w:rPr>
          <w:rFonts w:ascii="Arial" w:hAnsi="Arial" w:cs="Arial"/>
        </w:rPr>
        <w:t xml:space="preserve"> de que s</w:t>
      </w:r>
      <w:r w:rsidR="00B5508D" w:rsidRPr="00FC456B">
        <w:rPr>
          <w:rFonts w:ascii="Arial" w:hAnsi="Arial" w:cs="Arial"/>
        </w:rPr>
        <w:t>ão condições de desligamento do Programa de Residência Técnica, dentre outras:</w:t>
      </w:r>
    </w:p>
    <w:p w:rsidR="004834C6" w:rsidRPr="00FC456B" w:rsidRDefault="004834C6">
      <w:pPr>
        <w:pStyle w:val="Corpodetexto"/>
        <w:jc w:val="both"/>
        <w:rPr>
          <w:rFonts w:ascii="Arial" w:hAnsi="Arial" w:cs="Arial"/>
        </w:rPr>
      </w:pPr>
    </w:p>
    <w:p w:rsidR="004834C6" w:rsidRPr="00FC456B" w:rsidRDefault="00B457A6">
      <w:pPr>
        <w:pStyle w:val="PargrafodaLista"/>
        <w:numPr>
          <w:ilvl w:val="1"/>
          <w:numId w:val="2"/>
        </w:numPr>
        <w:tabs>
          <w:tab w:val="left" w:pos="488"/>
        </w:tabs>
        <w:spacing w:after="156"/>
        <w:ind w:left="113" w:right="0" w:hanging="11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5508D" w:rsidRPr="00FC456B">
        <w:rPr>
          <w:rFonts w:ascii="Arial" w:hAnsi="Arial" w:cs="Arial"/>
        </w:rPr>
        <w:t>.1 Ocorrência</w:t>
      </w:r>
      <w:proofErr w:type="gramEnd"/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06 (seis)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faltas não justificadas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em um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mês civil;</w:t>
      </w:r>
    </w:p>
    <w:p w:rsidR="004834C6" w:rsidRDefault="00B457A6" w:rsidP="00FC456B">
      <w:pPr>
        <w:pStyle w:val="PargrafodaLista"/>
        <w:numPr>
          <w:ilvl w:val="1"/>
          <w:numId w:val="2"/>
        </w:numPr>
        <w:tabs>
          <w:tab w:val="left" w:pos="501"/>
        </w:tabs>
        <w:spacing w:after="156"/>
        <w:ind w:left="426" w:right="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5508D" w:rsidRPr="00FC456B">
        <w:rPr>
          <w:rFonts w:ascii="Arial" w:hAnsi="Arial" w:cs="Arial"/>
        </w:rPr>
        <w:t>.2 Não obtenção</w:t>
      </w:r>
      <w:proofErr w:type="gramEnd"/>
      <w:r w:rsidR="00B5508D" w:rsidRPr="00FC456B">
        <w:rPr>
          <w:rFonts w:ascii="Arial" w:hAnsi="Arial" w:cs="Arial"/>
        </w:rPr>
        <w:t xml:space="preserve"> de 75% (setenta e cinco por cento) da freqüência mínima exigida no Curso de Pós-Graduação e no Programa de Residência Técnica;</w:t>
      </w:r>
    </w:p>
    <w:p w:rsidR="005262FA" w:rsidRDefault="005262FA" w:rsidP="005262FA">
      <w:pPr>
        <w:tabs>
          <w:tab w:val="left" w:pos="501"/>
        </w:tabs>
        <w:spacing w:after="156"/>
        <w:rPr>
          <w:rFonts w:ascii="Arial" w:hAnsi="Arial" w:cs="Arial"/>
        </w:rPr>
      </w:pPr>
    </w:p>
    <w:p w:rsidR="005262FA" w:rsidRDefault="005262FA" w:rsidP="005262FA">
      <w:pPr>
        <w:tabs>
          <w:tab w:val="left" w:pos="501"/>
        </w:tabs>
        <w:spacing w:after="156"/>
        <w:rPr>
          <w:rFonts w:ascii="Arial" w:hAnsi="Arial" w:cs="Arial"/>
        </w:rPr>
      </w:pPr>
    </w:p>
    <w:p w:rsidR="005262FA" w:rsidRPr="005262FA" w:rsidRDefault="005262FA" w:rsidP="005262FA">
      <w:pPr>
        <w:tabs>
          <w:tab w:val="left" w:pos="501"/>
        </w:tabs>
        <w:spacing w:after="156"/>
        <w:rPr>
          <w:rFonts w:ascii="Arial" w:hAnsi="Arial" w:cs="Arial"/>
        </w:rPr>
      </w:pPr>
    </w:p>
    <w:p w:rsidR="004834C6" w:rsidRDefault="00B457A6">
      <w:pPr>
        <w:pStyle w:val="PargrafodaLista"/>
        <w:numPr>
          <w:ilvl w:val="1"/>
          <w:numId w:val="1"/>
        </w:numPr>
        <w:tabs>
          <w:tab w:val="left" w:pos="432"/>
        </w:tabs>
        <w:spacing w:after="156"/>
        <w:ind w:left="340" w:right="0" w:hanging="3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08D" w:rsidRPr="00FC456B">
        <w:rPr>
          <w:rFonts w:ascii="Arial" w:hAnsi="Arial" w:cs="Arial"/>
        </w:rPr>
        <w:t>.3 Apresentações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desempenho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insuficiente;</w:t>
      </w:r>
    </w:p>
    <w:p w:rsidR="004834C6" w:rsidRDefault="00B457A6">
      <w:pPr>
        <w:pStyle w:val="PargrafodaLista"/>
        <w:numPr>
          <w:ilvl w:val="1"/>
          <w:numId w:val="1"/>
        </w:numPr>
        <w:tabs>
          <w:tab w:val="left" w:pos="432"/>
        </w:tabs>
        <w:spacing w:after="156"/>
        <w:ind w:left="340" w:right="0" w:hanging="3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5508D" w:rsidRPr="00FC456B">
        <w:rPr>
          <w:rFonts w:ascii="Arial" w:hAnsi="Arial" w:cs="Arial"/>
        </w:rPr>
        <w:t>.4 Conduta ou prática de ato incompatível com o zelo e a disciplina</w:t>
      </w:r>
      <w:proofErr w:type="gramEnd"/>
      <w:r w:rsidR="00B5508D" w:rsidRPr="00FC456B">
        <w:rPr>
          <w:rFonts w:ascii="Arial" w:hAnsi="Arial" w:cs="Arial"/>
        </w:rPr>
        <w:t xml:space="preserve"> ou que descumprir as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normas regulamentares do órgão ou da entidade autárquica em que exerço minhas atividades,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bem como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deveres previstos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Estadual nº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20.086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-18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 Dezembro</w:t>
      </w:r>
      <w:r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de 2019.</w:t>
      </w:r>
    </w:p>
    <w:p w:rsidR="004834C6" w:rsidRPr="00FC456B" w:rsidRDefault="004834C6">
      <w:pPr>
        <w:pStyle w:val="Corpodetexto"/>
        <w:spacing w:before="1"/>
        <w:jc w:val="both"/>
        <w:rPr>
          <w:rFonts w:ascii="Arial" w:hAnsi="Arial" w:cs="Arial"/>
        </w:rPr>
      </w:pPr>
    </w:p>
    <w:p w:rsidR="004834C6" w:rsidRPr="00FC456B" w:rsidRDefault="00B70241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O pedido de desistência ou desligamento</w:t>
      </w:r>
      <w:r w:rsidR="00B5508D" w:rsidRPr="00FC456B">
        <w:rPr>
          <w:rFonts w:ascii="Arial" w:hAnsi="Arial" w:cs="Arial"/>
        </w:rPr>
        <w:t xml:space="preserve"> do Programa</w:t>
      </w:r>
      <w:r w:rsidR="00B457A6">
        <w:rPr>
          <w:rFonts w:ascii="Arial" w:hAnsi="Arial" w:cs="Arial"/>
        </w:rPr>
        <w:t xml:space="preserve"> </w:t>
      </w:r>
      <w:r w:rsidR="00B5508D" w:rsidRPr="00FC456B">
        <w:rPr>
          <w:rFonts w:ascii="Arial" w:hAnsi="Arial" w:cs="Arial"/>
        </w:rPr>
        <w:t>implicará no cancelamento automático do recebimento da bolsa- auxílio.</w:t>
      </w:r>
    </w:p>
    <w:p w:rsidR="004834C6" w:rsidRPr="00FC456B" w:rsidRDefault="004834C6">
      <w:pPr>
        <w:pStyle w:val="Corpodetexto"/>
        <w:spacing w:before="3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Em caso de conclusão do Programa, </w:t>
      </w:r>
      <w:r w:rsidR="00B70241">
        <w:rPr>
          <w:rFonts w:ascii="Arial" w:hAnsi="Arial" w:cs="Arial"/>
        </w:rPr>
        <w:t>o egresso fará jus ao</w:t>
      </w:r>
      <w:r w:rsidRPr="00FC456B">
        <w:rPr>
          <w:rFonts w:ascii="Arial" w:hAnsi="Arial" w:cs="Arial"/>
        </w:rPr>
        <w:t xml:space="preserve"> Certificado de Residência Técnica, emitido pela Superintendência</w:t>
      </w:r>
      <w:r w:rsidR="00B70241">
        <w:rPr>
          <w:rFonts w:ascii="Arial" w:hAnsi="Arial" w:cs="Arial"/>
        </w:rPr>
        <w:t xml:space="preserve"> Gerald</w:t>
      </w:r>
      <w:r w:rsidRPr="00FC456B">
        <w:rPr>
          <w:rFonts w:ascii="Arial" w:hAnsi="Arial" w:cs="Arial"/>
        </w:rPr>
        <w:t xml:space="preserve">e Ciência, Tecnologia </w:t>
      </w:r>
      <w:r w:rsidR="00B70241">
        <w:rPr>
          <w:rFonts w:ascii="Arial" w:hAnsi="Arial" w:cs="Arial"/>
        </w:rPr>
        <w:t>e</w:t>
      </w:r>
      <w:r w:rsidRPr="00FC456B">
        <w:rPr>
          <w:rFonts w:ascii="Arial" w:hAnsi="Arial" w:cs="Arial"/>
        </w:rPr>
        <w:t xml:space="preserve"> Ensino Superior</w:t>
      </w:r>
      <w:r w:rsidR="00B70241">
        <w:rPr>
          <w:rFonts w:ascii="Arial" w:hAnsi="Arial" w:cs="Arial"/>
        </w:rPr>
        <w:t xml:space="preserve"> e Especialista em Ciências </w:t>
      </w:r>
      <w:proofErr w:type="gramStart"/>
      <w:r w:rsidR="00B70241">
        <w:rPr>
          <w:rFonts w:ascii="Arial" w:hAnsi="Arial" w:cs="Arial"/>
        </w:rPr>
        <w:t>Forenses</w:t>
      </w:r>
      <w:r w:rsidR="0012127D">
        <w:rPr>
          <w:rFonts w:ascii="Arial" w:hAnsi="Arial" w:cs="Arial"/>
        </w:rPr>
        <w:t xml:space="preserve"> emitido</w:t>
      </w:r>
      <w:r w:rsidR="00B70241">
        <w:rPr>
          <w:rFonts w:ascii="Arial" w:hAnsi="Arial" w:cs="Arial"/>
        </w:rPr>
        <w:t xml:space="preserve"> pela UEM</w:t>
      </w:r>
      <w:proofErr w:type="gramEnd"/>
      <w:r w:rsidR="00B70241">
        <w:rPr>
          <w:rFonts w:ascii="Arial" w:hAnsi="Arial" w:cs="Arial"/>
        </w:rPr>
        <w:t>.</w:t>
      </w:r>
    </w:p>
    <w:p w:rsidR="004834C6" w:rsidRPr="00FC456B" w:rsidRDefault="004834C6">
      <w:pPr>
        <w:pStyle w:val="Corpodetexto"/>
        <w:spacing w:before="6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Conforme a Lei 20.086 - 18 de Dezembro de 2019:</w:t>
      </w:r>
    </w:p>
    <w:p w:rsidR="004834C6" w:rsidRPr="00FC456B" w:rsidRDefault="004834C6">
      <w:pPr>
        <w:pStyle w:val="Corpodetexto"/>
        <w:spacing w:before="5"/>
        <w:jc w:val="both"/>
        <w:rPr>
          <w:rFonts w:ascii="Arial" w:hAnsi="Arial" w:cs="Arial"/>
        </w:rPr>
      </w:pPr>
    </w:p>
    <w:p w:rsidR="004834C6" w:rsidRPr="00FC456B" w:rsidRDefault="00B5508D" w:rsidP="00FC456B">
      <w:pPr>
        <w:jc w:val="both"/>
        <w:rPr>
          <w:rFonts w:ascii="Arial" w:hAnsi="Arial" w:cs="Arial"/>
          <w:i/>
        </w:rPr>
      </w:pPr>
      <w:r w:rsidRPr="00FC456B">
        <w:rPr>
          <w:rFonts w:ascii="Arial" w:hAnsi="Arial" w:cs="Arial"/>
          <w:i/>
        </w:rPr>
        <w:t>Art.10. Considera-se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insuficiente o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desempenho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do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aluno-residente</w:t>
      </w:r>
      <w:r w:rsidR="00A05F6F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que:</w:t>
      </w:r>
    </w:p>
    <w:p w:rsidR="00B457A6" w:rsidRDefault="00B5508D" w:rsidP="00FC456B">
      <w:pPr>
        <w:jc w:val="both"/>
        <w:rPr>
          <w:rFonts w:ascii="Arial" w:hAnsi="Arial" w:cs="Arial"/>
          <w:i/>
        </w:rPr>
      </w:pPr>
      <w:r w:rsidRPr="00FC456B">
        <w:rPr>
          <w:rFonts w:ascii="Arial" w:hAnsi="Arial" w:cs="Arial"/>
          <w:i/>
        </w:rPr>
        <w:t>I - em dois meses consecutivos, apresentar avaliações com notas inferiores a sete;</w:t>
      </w:r>
    </w:p>
    <w:p w:rsidR="004834C6" w:rsidRPr="00FC456B" w:rsidRDefault="00B5508D" w:rsidP="00FC456B">
      <w:pPr>
        <w:jc w:val="both"/>
        <w:rPr>
          <w:rFonts w:ascii="Arial" w:hAnsi="Arial" w:cs="Arial"/>
          <w:i/>
        </w:rPr>
      </w:pPr>
      <w:r w:rsidRPr="00FC456B">
        <w:rPr>
          <w:rFonts w:ascii="Arial" w:hAnsi="Arial" w:cs="Arial"/>
          <w:i/>
        </w:rPr>
        <w:t>II- em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uma única avaliação, apresentar nota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igual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ou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inferior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a</w:t>
      </w:r>
      <w:r w:rsidR="00B457A6">
        <w:rPr>
          <w:rFonts w:ascii="Arial" w:hAnsi="Arial" w:cs="Arial"/>
          <w:i/>
        </w:rPr>
        <w:t xml:space="preserve"> </w:t>
      </w:r>
      <w:r w:rsidRPr="00FC456B">
        <w:rPr>
          <w:rFonts w:ascii="Arial" w:hAnsi="Arial" w:cs="Arial"/>
          <w:i/>
        </w:rPr>
        <w:t>quatro</w:t>
      </w:r>
      <w:r w:rsidR="00A05F6F">
        <w:rPr>
          <w:rFonts w:ascii="Arial" w:hAnsi="Arial" w:cs="Arial"/>
          <w:i/>
        </w:rPr>
        <w:t>.</w:t>
      </w:r>
    </w:p>
    <w:p w:rsidR="004834C6" w:rsidRPr="00FC456B" w:rsidRDefault="004834C6">
      <w:pPr>
        <w:pStyle w:val="Corpodetexto"/>
        <w:jc w:val="both"/>
        <w:rPr>
          <w:rFonts w:ascii="Arial" w:hAnsi="Arial" w:cs="Arial"/>
          <w:i/>
        </w:rPr>
      </w:pPr>
    </w:p>
    <w:p w:rsidR="004834C6" w:rsidRPr="00FC456B" w:rsidRDefault="00B5508D" w:rsidP="00A05F6F">
      <w:pPr>
        <w:pStyle w:val="PargrafodaLista"/>
        <w:tabs>
          <w:tab w:val="left" w:pos="378"/>
        </w:tabs>
        <w:spacing w:line="276" w:lineRule="auto"/>
        <w:ind w:left="0" w:right="0"/>
        <w:rPr>
          <w:rFonts w:ascii="Arial" w:hAnsi="Arial" w:cs="Arial"/>
        </w:rPr>
      </w:pPr>
      <w:r w:rsidRPr="00A05F6F">
        <w:rPr>
          <w:rFonts w:ascii="Arial" w:hAnsi="Arial" w:cs="Arial"/>
        </w:rPr>
        <w:t>Parágrafo Único</w:t>
      </w:r>
      <w:r w:rsidRPr="00FC456B">
        <w:rPr>
          <w:rFonts w:ascii="Arial" w:hAnsi="Arial" w:cs="Arial"/>
        </w:rPr>
        <w:t xml:space="preserve"> - Os dias de ausência não justificada serão descontados proporcionalmente no valor da bolsa-auxílio. (Lei 20.086 - 18 de Dezembro de 2019).</w:t>
      </w:r>
    </w:p>
    <w:p w:rsidR="004834C6" w:rsidRPr="00FC456B" w:rsidRDefault="004834C6">
      <w:pPr>
        <w:pStyle w:val="Corpodetexto"/>
        <w:spacing w:before="1"/>
        <w:jc w:val="both"/>
        <w:rPr>
          <w:rFonts w:ascii="Arial" w:hAnsi="Arial" w:cs="Arial"/>
        </w:rPr>
      </w:pPr>
      <w:bookmarkStart w:id="0" w:name="_GoBack"/>
      <w:bookmarkEnd w:id="0"/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Aceito as </w:t>
      </w:r>
      <w:r w:rsidR="0012127D">
        <w:rPr>
          <w:rFonts w:ascii="Arial" w:hAnsi="Arial" w:cs="Arial"/>
        </w:rPr>
        <w:t>condições aqui estabelecidas e demais normativas do Curso</w:t>
      </w:r>
      <w:r w:rsidRPr="00FC456B">
        <w:rPr>
          <w:rFonts w:ascii="Arial" w:hAnsi="Arial" w:cs="Arial"/>
        </w:rPr>
        <w:t xml:space="preserve"> de Especialização em </w:t>
      </w:r>
      <w:r w:rsidR="0012127D">
        <w:rPr>
          <w:rFonts w:ascii="Arial" w:hAnsi="Arial" w:cs="Arial"/>
        </w:rPr>
        <w:t xml:space="preserve">Ciências Forenses vinculado ao Programa de Residência Técnica em Ciências Forenses </w:t>
      </w:r>
      <w:r w:rsidR="009F5F4B">
        <w:rPr>
          <w:rFonts w:ascii="Arial" w:hAnsi="Arial" w:cs="Arial"/>
        </w:rPr>
        <w:t>-</w:t>
      </w:r>
      <w:r w:rsidR="0012127D">
        <w:rPr>
          <w:rFonts w:ascii="Arial" w:hAnsi="Arial" w:cs="Arial"/>
        </w:rPr>
        <w:t xml:space="preserve"> Turma </w:t>
      </w:r>
      <w:proofErr w:type="gramStart"/>
      <w:r w:rsidR="0012127D">
        <w:rPr>
          <w:rFonts w:ascii="Arial" w:hAnsi="Arial" w:cs="Arial"/>
        </w:rPr>
        <w:t>1</w:t>
      </w:r>
      <w:proofErr w:type="gramEnd"/>
      <w:r w:rsidR="009F5F4B">
        <w:rPr>
          <w:rFonts w:ascii="Arial" w:hAnsi="Arial" w:cs="Arial"/>
        </w:rPr>
        <w:t xml:space="preserve"> -</w:t>
      </w:r>
      <w:r w:rsidR="0012127D">
        <w:rPr>
          <w:rFonts w:ascii="Arial" w:hAnsi="Arial" w:cs="Arial"/>
        </w:rPr>
        <w:t xml:space="preserve"> do Estado do Paraná </w:t>
      </w:r>
      <w:r w:rsidRPr="00FC456B">
        <w:rPr>
          <w:rFonts w:ascii="Arial" w:hAnsi="Arial" w:cs="Arial"/>
        </w:rPr>
        <w:t>, quanto à freqüência, disciplina, sistema de avaliação, assim como acerca da conclusão do Curso nos prazos estipulados.</w:t>
      </w:r>
    </w:p>
    <w:p w:rsidR="004834C6" w:rsidRPr="00FC456B" w:rsidRDefault="004834C6">
      <w:pPr>
        <w:pStyle w:val="Corpodetexto"/>
        <w:spacing w:before="4"/>
        <w:jc w:val="both"/>
        <w:rPr>
          <w:rFonts w:ascii="Arial" w:hAnsi="Arial" w:cs="Arial"/>
        </w:rPr>
      </w:pPr>
    </w:p>
    <w:p w:rsidR="004834C6" w:rsidRPr="00FC456B" w:rsidRDefault="00865579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865579"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</w:rPr>
        <w:t xml:space="preserve"> possuir </w:t>
      </w:r>
      <w:r w:rsidR="00B5508D" w:rsidRPr="00FC456B">
        <w:rPr>
          <w:rFonts w:ascii="Arial" w:hAnsi="Arial" w:cs="Arial"/>
        </w:rPr>
        <w:t xml:space="preserve">conhecimento das ferramentas de informática necessárias para o desempenho das atividades inerentes ao Programa e estou ciente da necessidade de acesso a um equipamento de informática adequado para o desenvolvimento das atividades </w:t>
      </w:r>
      <w:r w:rsidR="0012127D">
        <w:rPr>
          <w:rFonts w:ascii="Arial" w:hAnsi="Arial" w:cs="Arial"/>
        </w:rPr>
        <w:t>de Ensino a Distância</w:t>
      </w:r>
    </w:p>
    <w:p w:rsidR="004834C6" w:rsidRDefault="004834C6">
      <w:pPr>
        <w:pStyle w:val="Corpodetexto"/>
        <w:tabs>
          <w:tab w:val="left" w:pos="4937"/>
          <w:tab w:val="left" w:pos="5531"/>
          <w:tab w:val="left" w:pos="7829"/>
        </w:tabs>
        <w:rPr>
          <w:rFonts w:ascii="Arial" w:hAnsi="Arial" w:cs="Arial"/>
        </w:rPr>
      </w:pPr>
    </w:p>
    <w:p w:rsidR="00B70241" w:rsidRDefault="00B70241">
      <w:pPr>
        <w:pStyle w:val="Corpodetexto"/>
        <w:tabs>
          <w:tab w:val="left" w:pos="4937"/>
          <w:tab w:val="left" w:pos="5531"/>
          <w:tab w:val="left" w:pos="7829"/>
        </w:tabs>
        <w:rPr>
          <w:rFonts w:ascii="Arial" w:hAnsi="Arial" w:cs="Arial"/>
        </w:rPr>
      </w:pPr>
    </w:p>
    <w:p w:rsidR="00B70241" w:rsidRPr="00FC456B" w:rsidRDefault="00B70241">
      <w:pPr>
        <w:pStyle w:val="Corpodetexto"/>
        <w:tabs>
          <w:tab w:val="left" w:pos="4937"/>
          <w:tab w:val="left" w:pos="5531"/>
          <w:tab w:val="left" w:pos="7829"/>
        </w:tabs>
        <w:rPr>
          <w:rFonts w:ascii="Arial" w:hAnsi="Arial" w:cs="Arial"/>
        </w:rPr>
      </w:pPr>
    </w:p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</w:p>
    <w:tbl>
      <w:tblPr>
        <w:tblW w:w="842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0"/>
        <w:gridCol w:w="4706"/>
      </w:tblGrid>
      <w:tr w:rsidR="004834C6" w:rsidRPr="00FC456B">
        <w:trPr>
          <w:jc w:val="right"/>
        </w:trPr>
        <w:tc>
          <w:tcPr>
            <w:tcW w:w="3670" w:type="dxa"/>
            <w:shd w:val="clear" w:color="auto" w:fill="auto"/>
          </w:tcPr>
          <w:p w:rsidR="004834C6" w:rsidRPr="00FC456B" w:rsidRDefault="00B5508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_____________________________,</w:t>
            </w:r>
          </w:p>
        </w:tc>
        <w:tc>
          <w:tcPr>
            <w:tcW w:w="4756" w:type="dxa"/>
            <w:shd w:val="clear" w:color="auto" w:fill="auto"/>
          </w:tcPr>
          <w:p w:rsidR="004834C6" w:rsidRPr="00FC456B" w:rsidRDefault="00B5508D">
            <w:pPr>
              <w:pStyle w:val="Contedodatabela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____ de __________________ de 20</w:t>
            </w:r>
            <w:r w:rsidR="0012127D">
              <w:rPr>
                <w:rFonts w:ascii="Arial" w:hAnsi="Arial" w:cs="Arial"/>
              </w:rPr>
              <w:t>22</w:t>
            </w:r>
            <w:r w:rsidRPr="00FC456B">
              <w:rPr>
                <w:rFonts w:ascii="Arial" w:hAnsi="Arial" w:cs="Arial"/>
              </w:rPr>
              <w:t>.</w:t>
            </w:r>
          </w:p>
        </w:tc>
      </w:tr>
      <w:tr w:rsidR="004834C6" w:rsidRPr="00FC456B">
        <w:trPr>
          <w:jc w:val="right"/>
        </w:trPr>
        <w:tc>
          <w:tcPr>
            <w:tcW w:w="3670" w:type="dxa"/>
            <w:shd w:val="clear" w:color="auto" w:fill="auto"/>
          </w:tcPr>
          <w:p w:rsidR="004834C6" w:rsidRPr="00FC456B" w:rsidRDefault="00B5508D">
            <w:pPr>
              <w:pStyle w:val="Corpodetexto"/>
              <w:tabs>
                <w:tab w:val="left" w:pos="4937"/>
                <w:tab w:val="left" w:pos="5531"/>
                <w:tab w:val="left" w:pos="7829"/>
              </w:tabs>
              <w:jc w:val="center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Cidade</w:t>
            </w:r>
          </w:p>
        </w:tc>
        <w:tc>
          <w:tcPr>
            <w:tcW w:w="4756" w:type="dxa"/>
            <w:shd w:val="clear" w:color="auto" w:fill="auto"/>
          </w:tcPr>
          <w:p w:rsidR="004834C6" w:rsidRPr="00FC456B" w:rsidRDefault="004834C6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</w:p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</w:p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170CA7" w:rsidP="00FC456B">
      <w:pPr>
        <w:pStyle w:val="Corpodetexto"/>
        <w:spacing w:before="3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hape_0" o:spid="_x0000_s1026" style="position:absolute;left:0;text-align:left;margin-left:189.3pt;margin-top:2.85pt;width:248.05pt;height:0;z-index:25165772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" adj="0,,0" path="" filled="f" strokeweight=".25mm">
            <v:stroke joinstyle="round"/>
            <v:formulas/>
            <v:path o:connecttype="segments"/>
          </v:shape>
        </w:pict>
      </w:r>
      <w:r w:rsidR="00FC456B">
        <w:rPr>
          <w:rFonts w:ascii="Arial" w:hAnsi="Arial" w:cs="Arial"/>
        </w:rPr>
        <w:t>_________________________________</w:t>
      </w:r>
    </w:p>
    <w:p w:rsidR="004834C6" w:rsidRPr="00FC456B" w:rsidRDefault="00B5508D">
      <w:pPr>
        <w:pStyle w:val="Corpodetexto"/>
        <w:spacing w:before="56"/>
        <w:jc w:val="right"/>
        <w:rPr>
          <w:rFonts w:ascii="Arial" w:hAnsi="Arial" w:cs="Arial"/>
        </w:rPr>
      </w:pPr>
      <w:r w:rsidRPr="00FC456B">
        <w:rPr>
          <w:rFonts w:ascii="Arial" w:hAnsi="Arial" w:cs="Arial"/>
        </w:rPr>
        <w:t>ASSINATURA DO</w:t>
      </w:r>
      <w:r w:rsidR="009F5F4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ALUNO</w:t>
      </w:r>
      <w:r w:rsidR="009F5F4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RESIDENTE</w:t>
      </w:r>
    </w:p>
    <w:sectPr w:rsidR="004834C6" w:rsidRPr="00FC456B" w:rsidSect="004834C6">
      <w:headerReference w:type="default" r:id="rId8"/>
      <w:type w:val="continuous"/>
      <w:pgSz w:w="11906" w:h="16838"/>
      <w:pgMar w:top="1620" w:right="1580" w:bottom="280" w:left="1600" w:header="708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A7" w:rsidRDefault="00170CA7" w:rsidP="004834C6">
      <w:r>
        <w:separator/>
      </w:r>
    </w:p>
  </w:endnote>
  <w:endnote w:type="continuationSeparator" w:id="0">
    <w:p w:rsidR="00170CA7" w:rsidRDefault="00170CA7" w:rsidP="004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A7" w:rsidRDefault="00170CA7" w:rsidP="004834C6">
      <w:r>
        <w:separator/>
      </w:r>
    </w:p>
  </w:footnote>
  <w:footnote w:type="continuationSeparator" w:id="0">
    <w:p w:rsidR="00170CA7" w:rsidRDefault="00170CA7" w:rsidP="0048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C6" w:rsidRDefault="00F5706A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12" behindDoc="0" locked="0" layoutInCell="1" allowOverlap="1">
          <wp:simplePos x="0" y="0"/>
          <wp:positionH relativeFrom="margin">
            <wp:posOffset>4473271</wp:posOffset>
          </wp:positionH>
          <wp:positionV relativeFrom="paragraph">
            <wp:posOffset>64770</wp:posOffset>
          </wp:positionV>
          <wp:extent cx="1090295" cy="520065"/>
          <wp:effectExtent l="0" t="0" r="0" b="0"/>
          <wp:wrapSquare wrapText="largest"/>
          <wp:docPr id="5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2C0">
      <w:rPr>
        <w:noProof/>
        <w:lang w:val="pt-BR" w:eastAsia="pt-BR"/>
      </w:rPr>
      <w:drawing>
        <wp:anchor distT="0" distB="0" distL="0" distR="0" simplePos="0" relativeHeight="6" behindDoc="0" locked="0" layoutInCell="1" allowOverlap="1">
          <wp:simplePos x="0" y="0"/>
          <wp:positionH relativeFrom="margin">
            <wp:posOffset>-351477</wp:posOffset>
          </wp:positionH>
          <wp:positionV relativeFrom="paragraph">
            <wp:posOffset>7208</wp:posOffset>
          </wp:positionV>
          <wp:extent cx="1561465" cy="622300"/>
          <wp:effectExtent l="0" t="0" r="635" b="635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CA7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3" o:spid="_x0000_s2050" type="#_x0000_t202" style="position:absolute;margin-left:86.85pt;margin-top:.6pt;width:102.85pt;height:63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3XLA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" fillcolor="white [3201]" stroked="f" strokeweight=".5pt">
          <v:textbox>
            <w:txbxContent>
              <w:p w:rsidR="006352C0" w:rsidRDefault="006352C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74717" cy="580456"/>
                      <wp:effectExtent l="0" t="0" r="0" b="0"/>
                      <wp:docPr id="10" name="Imagem 10" descr="Parcerias – Paraná Fala Idiom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Parcerias – Paraná Fala Idiom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7732" cy="58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70CA7">
      <w:rPr>
        <w:noProof/>
        <w:color w:val="FF0000"/>
      </w:rPr>
      <w:pict>
        <v:shape id="Caixa de Texto 12" o:spid="_x0000_s2051" type="#_x0000_t202" style="position:absolute;margin-left:186.5pt;margin-top:.6pt;width:101.45pt;height:52.3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FBLg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" fillcolor="white [3201]" stroked="f" strokeweight=".5pt">
          <v:textbox>
            <w:txbxContent>
              <w:p w:rsidR="006352C0" w:rsidRDefault="006352C0">
                <w:r>
                  <w:rPr>
                    <w:noProof/>
                    <w:color w:val="FF0000"/>
                    <w:lang w:val="pt-BR" w:eastAsia="pt-BR"/>
                  </w:rPr>
                  <w:drawing>
                    <wp:inline distT="0" distB="0" distL="0" distR="0">
                      <wp:extent cx="1098467" cy="561829"/>
                      <wp:effectExtent l="0" t="0" r="6985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490" cy="570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70CA7">
      <w:rPr>
        <w:noProof/>
      </w:rPr>
      <w:pict>
        <v:shape id="Caixa de Texto 11" o:spid="_x0000_s2052" type="#_x0000_t202" style="position:absolute;margin-left:288.9pt;margin-top:-3.15pt;width:67.7pt;height:62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" fillcolor="white [3201]" stroked="f" strokeweight=".5pt">
          <v:textbox>
            <w:txbxContent>
              <w:p w:rsidR="001A49CB" w:rsidRDefault="001A49CB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670560" cy="670560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834C6" w:rsidRDefault="004834C6">
    <w:pPr>
      <w:pStyle w:val="Cabealho1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3D"/>
    <w:multiLevelType w:val="multilevel"/>
    <w:tmpl w:val="B04CDB08"/>
    <w:lvl w:ilvl="0">
      <w:start w:val="8"/>
      <w:numFmt w:val="decimal"/>
      <w:lvlText w:val="%1"/>
      <w:lvlJc w:val="left"/>
      <w:pPr>
        <w:ind w:left="431" w:hanging="330"/>
      </w:pPr>
      <w:rPr>
        <w:lang w:val="pt-PT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2097" w:hanging="33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25" w:hanging="33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754" w:hanging="33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583" w:hanging="33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411" w:hanging="33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240" w:hanging="33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069" w:hanging="33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2D98531B"/>
    <w:multiLevelType w:val="multilevel"/>
    <w:tmpl w:val="FDECD38A"/>
    <w:lvl w:ilvl="0">
      <w:start w:val="1"/>
      <w:numFmt w:val="decimal"/>
      <w:lvlText w:val="%1."/>
      <w:lvlJc w:val="left"/>
      <w:pPr>
        <w:ind w:left="818" w:hanging="250"/>
      </w:pPr>
      <w:rPr>
        <w:rFonts w:eastAsia="Calibri" w:cs="Calibri"/>
        <w:w w:val="100"/>
        <w:sz w:val="22"/>
        <w:szCs w:val="22"/>
        <w:lang w:val="pt-PT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1396" w:hanging="38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312" w:hanging="38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228" w:hanging="38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45" w:hanging="38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061" w:hanging="38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977" w:hanging="38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893" w:hanging="386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76917956"/>
    <w:multiLevelType w:val="multilevel"/>
    <w:tmpl w:val="35E4B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C6"/>
    <w:rsid w:val="0012127D"/>
    <w:rsid w:val="00170CA7"/>
    <w:rsid w:val="001A49CB"/>
    <w:rsid w:val="001E6FE1"/>
    <w:rsid w:val="002F339B"/>
    <w:rsid w:val="00324B71"/>
    <w:rsid w:val="004663DA"/>
    <w:rsid w:val="004834C6"/>
    <w:rsid w:val="005262FA"/>
    <w:rsid w:val="00570E79"/>
    <w:rsid w:val="006352C0"/>
    <w:rsid w:val="00865579"/>
    <w:rsid w:val="00877470"/>
    <w:rsid w:val="009F5F4B"/>
    <w:rsid w:val="00A05F6F"/>
    <w:rsid w:val="00B33712"/>
    <w:rsid w:val="00B457A6"/>
    <w:rsid w:val="00B5508D"/>
    <w:rsid w:val="00B70241"/>
    <w:rsid w:val="00ED688B"/>
    <w:rsid w:val="00F5706A"/>
    <w:rsid w:val="00FC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19A"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CC3F3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F32"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F3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F32"/>
    <w:rPr>
      <w:rFonts w:ascii="Tahoma" w:eastAsia="Calibri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820FDD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820FDD"/>
    <w:rPr>
      <w:rFonts w:ascii="Calibri" w:eastAsia="Calibri" w:hAnsi="Calibri" w:cs="Calibri"/>
      <w:lang w:val="pt-PT"/>
    </w:rPr>
  </w:style>
  <w:style w:type="character" w:customStyle="1" w:styleId="ListLabel1">
    <w:name w:val="ListLabel 1"/>
    <w:qFormat/>
    <w:rsid w:val="004834C6"/>
    <w:rPr>
      <w:lang w:val="pt-PT" w:eastAsia="en-US" w:bidi="ar-SA"/>
    </w:rPr>
  </w:style>
  <w:style w:type="character" w:customStyle="1" w:styleId="ListLabel2">
    <w:name w:val="ListLabel 2"/>
    <w:qFormat/>
    <w:rsid w:val="004834C6"/>
    <w:rPr>
      <w:lang w:val="pt-PT" w:eastAsia="en-US" w:bidi="ar-SA"/>
    </w:rPr>
  </w:style>
  <w:style w:type="character" w:customStyle="1" w:styleId="ListLabel3">
    <w:name w:val="ListLabel 3"/>
    <w:qFormat/>
    <w:rsid w:val="004834C6"/>
    <w:rPr>
      <w:lang w:val="pt-PT" w:eastAsia="en-US" w:bidi="ar-SA"/>
    </w:rPr>
  </w:style>
  <w:style w:type="character" w:customStyle="1" w:styleId="ListLabel4">
    <w:name w:val="ListLabel 4"/>
    <w:qFormat/>
    <w:rsid w:val="004834C6"/>
    <w:rPr>
      <w:lang w:val="pt-PT" w:eastAsia="en-US" w:bidi="ar-SA"/>
    </w:rPr>
  </w:style>
  <w:style w:type="character" w:customStyle="1" w:styleId="ListLabel5">
    <w:name w:val="ListLabel 5"/>
    <w:qFormat/>
    <w:rsid w:val="004834C6"/>
    <w:rPr>
      <w:lang w:val="pt-PT" w:eastAsia="en-US" w:bidi="ar-SA"/>
    </w:rPr>
  </w:style>
  <w:style w:type="character" w:customStyle="1" w:styleId="ListLabel6">
    <w:name w:val="ListLabel 6"/>
    <w:qFormat/>
    <w:rsid w:val="004834C6"/>
    <w:rPr>
      <w:lang w:val="pt-PT" w:eastAsia="en-US" w:bidi="ar-SA"/>
    </w:rPr>
  </w:style>
  <w:style w:type="character" w:customStyle="1" w:styleId="ListLabel7">
    <w:name w:val="ListLabel 7"/>
    <w:qFormat/>
    <w:rsid w:val="004834C6"/>
    <w:rPr>
      <w:lang w:val="pt-PT" w:eastAsia="en-US" w:bidi="ar-SA"/>
    </w:rPr>
  </w:style>
  <w:style w:type="character" w:customStyle="1" w:styleId="ListLabel8">
    <w:name w:val="ListLabel 8"/>
    <w:qFormat/>
    <w:rsid w:val="004834C6"/>
    <w:rPr>
      <w:lang w:val="pt-PT" w:eastAsia="en-US" w:bidi="ar-SA"/>
    </w:rPr>
  </w:style>
  <w:style w:type="character" w:customStyle="1" w:styleId="ListLabel9">
    <w:name w:val="ListLabel 9"/>
    <w:qFormat/>
    <w:rsid w:val="004834C6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10">
    <w:name w:val="ListLabel 10"/>
    <w:qFormat/>
    <w:rsid w:val="004834C6"/>
    <w:rPr>
      <w:lang w:val="pt-PT" w:eastAsia="en-US" w:bidi="ar-SA"/>
    </w:rPr>
  </w:style>
  <w:style w:type="character" w:customStyle="1" w:styleId="ListLabel11">
    <w:name w:val="ListLabel 11"/>
    <w:qFormat/>
    <w:rsid w:val="004834C6"/>
    <w:rPr>
      <w:lang w:val="pt-PT" w:eastAsia="en-US" w:bidi="ar-SA"/>
    </w:rPr>
  </w:style>
  <w:style w:type="character" w:customStyle="1" w:styleId="ListLabel12">
    <w:name w:val="ListLabel 12"/>
    <w:qFormat/>
    <w:rsid w:val="004834C6"/>
    <w:rPr>
      <w:lang w:val="pt-PT" w:eastAsia="en-US" w:bidi="ar-SA"/>
    </w:rPr>
  </w:style>
  <w:style w:type="character" w:customStyle="1" w:styleId="ListLabel13">
    <w:name w:val="ListLabel 13"/>
    <w:qFormat/>
    <w:rsid w:val="004834C6"/>
    <w:rPr>
      <w:lang w:val="pt-PT" w:eastAsia="en-US" w:bidi="ar-SA"/>
    </w:rPr>
  </w:style>
  <w:style w:type="character" w:customStyle="1" w:styleId="ListLabel14">
    <w:name w:val="ListLabel 14"/>
    <w:qFormat/>
    <w:rsid w:val="004834C6"/>
    <w:rPr>
      <w:lang w:val="pt-PT" w:eastAsia="en-US" w:bidi="ar-SA"/>
    </w:rPr>
  </w:style>
  <w:style w:type="character" w:customStyle="1" w:styleId="ListLabel15">
    <w:name w:val="ListLabel 15"/>
    <w:qFormat/>
    <w:rsid w:val="004834C6"/>
    <w:rPr>
      <w:lang w:val="pt-PT" w:eastAsia="en-US" w:bidi="ar-SA"/>
    </w:rPr>
  </w:style>
  <w:style w:type="character" w:customStyle="1" w:styleId="ListLabel16">
    <w:name w:val="ListLabel 16"/>
    <w:qFormat/>
    <w:rsid w:val="004834C6"/>
    <w:rPr>
      <w:lang w:val="pt-PT" w:eastAsia="en-US" w:bidi="ar-SA"/>
    </w:rPr>
  </w:style>
  <w:style w:type="paragraph" w:styleId="Ttulo">
    <w:name w:val="Title"/>
    <w:basedOn w:val="Normal"/>
    <w:next w:val="Corpodetexto"/>
    <w:uiPriority w:val="1"/>
    <w:qFormat/>
    <w:rsid w:val="00D3019A"/>
    <w:pPr>
      <w:spacing w:before="56"/>
      <w:ind w:left="742"/>
    </w:pPr>
    <w:rPr>
      <w:b/>
      <w:bCs/>
    </w:rPr>
  </w:style>
  <w:style w:type="paragraph" w:styleId="Corpodetexto">
    <w:name w:val="Body Text"/>
    <w:basedOn w:val="Normal"/>
    <w:uiPriority w:val="1"/>
    <w:qFormat/>
    <w:rsid w:val="00D3019A"/>
  </w:style>
  <w:style w:type="paragraph" w:styleId="Lista">
    <w:name w:val="List"/>
    <w:basedOn w:val="Corpodetexto"/>
    <w:rsid w:val="004834C6"/>
    <w:rPr>
      <w:rFonts w:cs="Lohit Devanagari"/>
    </w:rPr>
  </w:style>
  <w:style w:type="paragraph" w:customStyle="1" w:styleId="Legenda1">
    <w:name w:val="Legenda1"/>
    <w:basedOn w:val="Normal"/>
    <w:qFormat/>
    <w:rsid w:val="004834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834C6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D3019A"/>
    <w:pPr>
      <w:ind w:left="101" w:right="116"/>
      <w:jc w:val="both"/>
    </w:pPr>
  </w:style>
  <w:style w:type="paragraph" w:customStyle="1" w:styleId="TableParagraph">
    <w:name w:val="Table Paragraph"/>
    <w:basedOn w:val="Normal"/>
    <w:uiPriority w:val="1"/>
    <w:qFormat/>
    <w:rsid w:val="00D3019A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F32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C3F3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F32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820FD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820FD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4834C6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D30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4663D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663DA"/>
    <w:rPr>
      <w:rFonts w:cs="Calibri"/>
      <w:lang w:val="pt-PT"/>
    </w:rPr>
  </w:style>
  <w:style w:type="paragraph" w:styleId="Rodap">
    <w:name w:val="footer"/>
    <w:basedOn w:val="Normal"/>
    <w:link w:val="RodapChar1"/>
    <w:uiPriority w:val="99"/>
    <w:unhideWhenUsed/>
    <w:rsid w:val="004663D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663DA"/>
    <w:rPr>
      <w:rFonts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COMPROMISSO DE RESIDÃ−NCIA TÃ›CNICA GESTÃ…O PÃıBLICA</vt:lpstr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DE RESIDÃ−NCIA TÃ›CNICA GESTÃ…O PÃıBLICA</dc:title>
  <dc:subject/>
  <dc:creator>latrzaskos</dc:creator>
  <dc:description/>
  <cp:lastModifiedBy>neadu</cp:lastModifiedBy>
  <cp:revision>27</cp:revision>
  <dcterms:created xsi:type="dcterms:W3CDTF">2022-08-25T12:17:00Z</dcterms:created>
  <dcterms:modified xsi:type="dcterms:W3CDTF">2022-08-25T13:16:00Z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